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0561" w14:textId="77777777" w:rsidR="00E76039" w:rsidRDefault="00E76039" w:rsidP="00E76039">
      <w:pPr>
        <w:pStyle w:val="Titre1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Gaz : panique chez les Fritz qui envisagent de détourner Nord Stream 2 de Gazprom !</w:t>
      </w:r>
    </w:p>
    <w:p w14:paraId="4192D980" w14:textId="7DAA02FF" w:rsidR="00E76039" w:rsidRDefault="00E76039" w:rsidP="00E76039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 wp14:anchorId="2D8FF767" wp14:editId="062612C0">
            <wp:extent cx="5760720" cy="32448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D1CD" w14:textId="77777777" w:rsidR="00E76039" w:rsidRDefault="00E76039" w:rsidP="00E76039">
      <w:pPr>
        <w:pStyle w:val="NormalWeb"/>
        <w:shd w:val="clear" w:color="auto" w:fill="FFFFFF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***</w:t>
      </w:r>
    </w:p>
    <w:p w14:paraId="02B37833" w14:textId="77777777" w:rsidR="00E76039" w:rsidRDefault="00E7603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Le gazoduc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Nord Stream</w:t>
      </w:r>
      <w:r>
        <w:rPr>
          <w:rFonts w:ascii="Open Sans" w:hAnsi="Open Sans" w:cs="Open Sans"/>
          <w:color w:val="000000"/>
          <w:sz w:val="21"/>
          <w:szCs w:val="21"/>
        </w:rPr>
        <w:t>, d’une longueur de 1224 km, relie par les fonds de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Baltique</w:t>
      </w:r>
      <w:r>
        <w:rPr>
          <w:rFonts w:ascii="Open Sans" w:hAnsi="Open Sans" w:cs="Open Sans"/>
          <w:color w:val="000000"/>
          <w:sz w:val="21"/>
          <w:szCs w:val="21"/>
        </w:rPr>
        <w:t> (en traversant les eaux territoriales de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Russie</w:t>
      </w:r>
      <w:r>
        <w:rPr>
          <w:rFonts w:ascii="Open Sans" w:hAnsi="Open Sans" w:cs="Open Sans"/>
          <w:color w:val="000000"/>
          <w:sz w:val="21"/>
          <w:szCs w:val="21"/>
        </w:rPr>
        <w:t>, de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Finlande</w:t>
      </w:r>
      <w:r>
        <w:rPr>
          <w:rFonts w:ascii="Open Sans" w:hAnsi="Open Sans" w:cs="Open Sans"/>
          <w:color w:val="000000"/>
          <w:sz w:val="21"/>
          <w:szCs w:val="21"/>
        </w:rPr>
        <w:t>, de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Suède</w:t>
      </w:r>
      <w:r>
        <w:rPr>
          <w:rFonts w:ascii="Open Sans" w:hAnsi="Open Sans" w:cs="Open Sans"/>
          <w:color w:val="000000"/>
          <w:sz w:val="21"/>
          <w:szCs w:val="21"/>
        </w:rPr>
        <w:t>, du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Danemark</w:t>
      </w:r>
      <w:r>
        <w:rPr>
          <w:rFonts w:ascii="Open Sans" w:hAnsi="Open Sans" w:cs="Open Sans"/>
          <w:color w:val="000000"/>
          <w:sz w:val="21"/>
          <w:szCs w:val="21"/>
        </w:rPr>
        <w:t> et de l’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Allemagne</w:t>
      </w:r>
      <w:r>
        <w:rPr>
          <w:rFonts w:ascii="Open Sans" w:hAnsi="Open Sans" w:cs="Open Sans"/>
          <w:color w:val="000000"/>
          <w:sz w:val="21"/>
          <w:szCs w:val="21"/>
        </w:rPr>
        <w:t>) la station russe de compression de </w:t>
      </w:r>
      <w:proofErr w:type="spellStart"/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Portovaïa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près de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Vyborg</w:t>
      </w:r>
      <w:r>
        <w:rPr>
          <w:rFonts w:ascii="Open Sans" w:hAnsi="Open Sans" w:cs="Open Sans"/>
          <w:color w:val="000000"/>
          <w:sz w:val="21"/>
          <w:szCs w:val="21"/>
        </w:rPr>
        <w:t> (nord-ouest de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Saint Pétersbourg</w:t>
      </w:r>
      <w:r>
        <w:rPr>
          <w:rFonts w:ascii="Open Sans" w:hAnsi="Open Sans" w:cs="Open Sans"/>
          <w:color w:val="000000"/>
          <w:sz w:val="21"/>
          <w:szCs w:val="21"/>
        </w:rPr>
        <w:t>) au port allemand de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Greifswald</w:t>
      </w:r>
      <w:r>
        <w:rPr>
          <w:rFonts w:ascii="Open Sans" w:hAnsi="Open Sans" w:cs="Open Sans"/>
          <w:color w:val="000000"/>
          <w:sz w:val="21"/>
          <w:szCs w:val="21"/>
        </w:rPr>
        <w:t>, dans le Land de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Mecklembourg-Poméranie</w:t>
      </w:r>
      <w:r>
        <w:rPr>
          <w:rFonts w:ascii="Open Sans" w:hAnsi="Open Sans" w:cs="Open Sans"/>
          <w:color w:val="000000"/>
          <w:sz w:val="21"/>
          <w:szCs w:val="21"/>
        </w:rPr>
        <w:t>, à 80 km à l’ouest de la frontière polonaise :</w:t>
      </w:r>
    </w:p>
    <w:p w14:paraId="3A16DE05" w14:textId="57AE8028" w:rsidR="00E76039" w:rsidRDefault="00E76039" w:rsidP="00E76039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lastRenderedPageBreak/>
        <w:drawing>
          <wp:inline distT="0" distB="0" distL="0" distR="0" wp14:anchorId="071306BC" wp14:editId="6888804A">
            <wp:extent cx="5760720" cy="33788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4714" w14:textId="77777777" w:rsidR="00E76039" w:rsidRDefault="00E7603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Lorsqu’il débitait à pleine charge,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Nord Stream</w:t>
      </w:r>
      <w:r>
        <w:rPr>
          <w:rFonts w:ascii="Open Sans" w:hAnsi="Open Sans" w:cs="Open Sans"/>
          <w:color w:val="000000"/>
          <w:sz w:val="21"/>
          <w:szCs w:val="21"/>
        </w:rPr>
        <w:t> – qui se compose de deux lignes, l’une a été opérationnelle en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septembre 2011</w:t>
      </w:r>
      <w:r>
        <w:rPr>
          <w:rFonts w:ascii="Open Sans" w:hAnsi="Open Sans" w:cs="Open Sans"/>
          <w:color w:val="000000"/>
          <w:sz w:val="21"/>
          <w:szCs w:val="21"/>
        </w:rPr>
        <w:t>, la seconde en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août 2012</w:t>
      </w:r>
      <w:r>
        <w:rPr>
          <w:rFonts w:ascii="Open Sans" w:hAnsi="Open Sans" w:cs="Open Sans"/>
          <w:color w:val="000000"/>
          <w:sz w:val="21"/>
          <w:szCs w:val="21"/>
        </w:rPr>
        <w:t> – transportait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55 milliards de mètres cubes de gaz par an</w:t>
      </w:r>
      <w:r>
        <w:rPr>
          <w:rFonts w:ascii="Open Sans" w:hAnsi="Open Sans" w:cs="Open Sans"/>
          <w:color w:val="000000"/>
          <w:sz w:val="21"/>
          <w:szCs w:val="21"/>
        </w:rPr>
        <w:t>. Depuis plusieurs semaines,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Russie</w:t>
      </w:r>
      <w:r>
        <w:rPr>
          <w:rFonts w:ascii="Open Sans" w:hAnsi="Open Sans" w:cs="Open Sans"/>
          <w:color w:val="000000"/>
          <w:sz w:val="21"/>
          <w:szCs w:val="21"/>
        </w:rPr>
        <w:t> diminue peu à peu les volumes qu’elle émet vers l’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Allemagne :</w:t>
      </w:r>
    </w:p>
    <w:p w14:paraId="14C38BE8" w14:textId="77777777" w:rsidR="00E76039" w:rsidRDefault="00E76039" w:rsidP="00E76039">
      <w:pPr>
        <w:pStyle w:val="NormalWeb"/>
        <w:shd w:val="clear" w:color="auto" w:fill="FFFFFF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***</w:t>
      </w:r>
    </w:p>
    <w:p w14:paraId="2CDAFB41" w14:textId="77777777" w:rsidR="00E76039" w:rsidRDefault="00E7603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Le géant gazier russe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Gazprom</w:t>
      </w:r>
      <w:r>
        <w:rPr>
          <w:rFonts w:ascii="Open Sans" w:hAnsi="Open Sans" w:cs="Open Sans"/>
          <w:color w:val="000000"/>
          <w:sz w:val="21"/>
          <w:szCs w:val="21"/>
        </w:rPr>
        <w:t> a achevé à la fin de l’année dernière le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gazoduc Nord Stream 2</w:t>
      </w:r>
      <w:r>
        <w:rPr>
          <w:rFonts w:ascii="Open Sans" w:hAnsi="Open Sans" w:cs="Open Sans"/>
          <w:color w:val="000000"/>
          <w:sz w:val="21"/>
          <w:szCs w:val="21"/>
        </w:rPr>
        <w:t> (en pointillés jaunes sur la carte) qui devait doubler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Nord Stream</w:t>
      </w:r>
      <w:r>
        <w:rPr>
          <w:rFonts w:ascii="Open Sans" w:hAnsi="Open Sans" w:cs="Open Sans"/>
          <w:color w:val="000000"/>
          <w:sz w:val="21"/>
          <w:szCs w:val="21"/>
        </w:rPr>
        <w:t>. Fin février dernier, le chancelier allemand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Olaf Scholz</w:t>
      </w:r>
      <w:r>
        <w:rPr>
          <w:rFonts w:ascii="Open Sans" w:hAnsi="Open Sans" w:cs="Open Sans"/>
          <w:color w:val="000000"/>
          <w:sz w:val="21"/>
          <w:szCs w:val="21"/>
        </w:rPr>
        <w:t> annonçait que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Nord Stream 2</w:t>
      </w:r>
      <w:r>
        <w:rPr>
          <w:rFonts w:ascii="Open Sans" w:hAnsi="Open Sans" w:cs="Open Sans"/>
          <w:color w:val="000000"/>
          <w:sz w:val="21"/>
          <w:szCs w:val="21"/>
        </w:rPr>
        <w:t> ne serait pas mis en service, dans le cadre des sanctions imposées à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Russie</w:t>
      </w:r>
      <w:r>
        <w:rPr>
          <w:rFonts w:ascii="Open Sans" w:hAnsi="Open Sans" w:cs="Open Sans"/>
          <w:color w:val="000000"/>
          <w:sz w:val="21"/>
          <w:szCs w:val="21"/>
        </w:rPr>
        <w:t> par l’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Union européenne</w:t>
      </w:r>
      <w:r>
        <w:rPr>
          <w:rFonts w:ascii="Open Sans" w:hAnsi="Open Sans" w:cs="Open Sans"/>
          <w:color w:val="000000"/>
          <w:sz w:val="21"/>
          <w:szCs w:val="21"/>
        </w:rPr>
        <w:t> à la suite du conflit russo-ukrainien.</w:t>
      </w:r>
    </w:p>
    <w:p w14:paraId="67E5BA63" w14:textId="77777777" w:rsidR="00E76039" w:rsidRDefault="00E7603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Ce conflit aura eu un effet inattendu : révéler au monde – et sans doute aux Allemands eux-mêmes – que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leur opulente économie s’appuie pour une part essentielle sur le gaz russe</w:t>
      </w:r>
      <w:r>
        <w:rPr>
          <w:rFonts w:ascii="Open Sans" w:hAnsi="Open Sans" w:cs="Open Sans"/>
          <w:color w:val="000000"/>
          <w:sz w:val="21"/>
          <w:szCs w:val="21"/>
        </w:rPr>
        <w:t> : plus de « gaz popov » et l’industrie allemande, prise à la gorge, doit d’urgence trouver d’autres sources d’approvisionnement, quitte à se livrer à de curieuses… acrobaties.</w:t>
      </w:r>
    </w:p>
    <w:p w14:paraId="732C56A2" w14:textId="27CAC221" w:rsidR="00E76039" w:rsidRDefault="00E7603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C’est ainsi que le ministère allemand de l’Economie envisage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d’ </w:t>
      </w:r>
      <w:r>
        <w:rPr>
          <w:rStyle w:val="Accentuation"/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>«</w:t>
      </w:r>
      <w:proofErr w:type="gramEnd"/>
      <w:r>
        <w:rPr>
          <w:rStyle w:val="Accentuation"/>
          <w:rFonts w:ascii="inherit" w:hAnsi="inherit" w:cs="Open Sans"/>
          <w:b/>
          <w:bCs/>
          <w:color w:val="000000"/>
          <w:sz w:val="21"/>
          <w:szCs w:val="21"/>
          <w:bdr w:val="none" w:sz="0" w:space="0" w:color="auto" w:frame="1"/>
        </w:rPr>
        <w:t xml:space="preserve"> exproprier »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 au profit de l’Allemagne la partie de Nord Stream 2 située sur le territoire allemand</w:t>
      </w:r>
      <w:r>
        <w:rPr>
          <w:rFonts w:ascii="Open Sans" w:hAnsi="Open Sans" w:cs="Open Sans"/>
          <w:color w:val="000000"/>
          <w:sz w:val="21"/>
          <w:szCs w:val="21"/>
        </w:rPr>
        <w:t> (la partie finale du gazoduc) et de la couper du reste du gazoduc afin de relier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Greifswald</w:t>
      </w:r>
      <w:r>
        <w:rPr>
          <w:rFonts w:ascii="Open Sans" w:hAnsi="Open Sans" w:cs="Open Sans"/>
          <w:color w:val="000000"/>
          <w:sz w:val="21"/>
          <w:szCs w:val="21"/>
        </w:rPr>
        <w:t> à des sites non russes de compression. Une information rapportée ce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vendredi 24 juin </w:t>
      </w:r>
      <w:r>
        <w:rPr>
          <w:rFonts w:ascii="Open Sans" w:hAnsi="Open Sans" w:cs="Open Sans"/>
          <w:color w:val="000000"/>
          <w:sz w:val="21"/>
          <w:szCs w:val="21"/>
        </w:rPr>
        <w:t>par le magazine </w:t>
      </w:r>
      <w:hyperlink r:id="rId7" w:history="1">
        <w:r>
          <w:rPr>
            <w:rStyle w:val="Lienhypertexte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>Der Spiegel</w:t>
        </w:r>
      </w:hyperlink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 </w:t>
      </w:r>
      <w:hyperlink r:id="rId8" w:history="1">
        <w:r w:rsidR="00F64DE0" w:rsidRPr="00EE39FE">
          <w:rPr>
            <w:rStyle w:val="Lienhypertexte"/>
            <w:rFonts w:ascii="inherit" w:hAnsi="inherit" w:cs="Open Sans"/>
            <w:sz w:val="21"/>
            <w:szCs w:val="21"/>
            <w:bdr w:val="none" w:sz="0" w:space="0" w:color="auto" w:frame="1"/>
          </w:rPr>
          <w:t>https://www.spiegel.de/wirtschaft/nordstream-2-enteignungsplaenen-der-bundesregierung-fuer-moskau-im-zweifel-fall-fuer-die-anwaelte-a-0ef1ce7d-0c3e-4ef4-bbee-7f601d2523aa</w:t>
        </w:r>
      </w:hyperlink>
      <w:r w:rsidR="00F64DE0"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Open Sans" w:hAnsi="Open Sans" w:cs="Open Sans"/>
          <w:color w:val="000000"/>
          <w:sz w:val="21"/>
          <w:szCs w:val="21"/>
        </w:rPr>
        <w:t>qui ne précise pas quels seraient les sites concernés.</w:t>
      </w:r>
    </w:p>
    <w:p w14:paraId="0704698F" w14:textId="77777777" w:rsidR="00E76039" w:rsidRDefault="00E7603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Problème :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Nord Stream 2 est la propriété du russe Gazprom</w:t>
      </w:r>
      <w:r>
        <w:rPr>
          <w:rFonts w:ascii="Open Sans" w:hAnsi="Open Sans" w:cs="Open Sans"/>
          <w:color w:val="000000"/>
          <w:sz w:val="21"/>
          <w:szCs w:val="21"/>
        </w:rPr>
        <w:t>, qui ne l’entend pas de cette oreille. L’expropriation de la partie de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Nord Stream 2</w:t>
      </w:r>
      <w:r>
        <w:rPr>
          <w:rFonts w:ascii="Open Sans" w:hAnsi="Open Sans" w:cs="Open Sans"/>
          <w:color w:val="000000"/>
          <w:sz w:val="21"/>
          <w:szCs w:val="21"/>
        </w:rPr>
        <w:t xml:space="preserve"> situé sous les eaux territoriales </w:t>
      </w:r>
      <w:r>
        <w:rPr>
          <w:rFonts w:ascii="Open Sans" w:hAnsi="Open Sans" w:cs="Open Sans"/>
          <w:color w:val="000000"/>
          <w:sz w:val="21"/>
          <w:szCs w:val="21"/>
        </w:rPr>
        <w:lastRenderedPageBreak/>
        <w:t>allemandes s’apparenterait à une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spoliation pure et simple</w:t>
      </w:r>
      <w:r>
        <w:rPr>
          <w:rFonts w:ascii="Open Sans" w:hAnsi="Open Sans" w:cs="Open Sans"/>
          <w:color w:val="000000"/>
          <w:sz w:val="21"/>
          <w:szCs w:val="21"/>
        </w:rPr>
        <w:t>, et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Moscou</w:t>
      </w:r>
      <w:r>
        <w:rPr>
          <w:rFonts w:ascii="Open Sans" w:hAnsi="Open Sans" w:cs="Open Sans"/>
          <w:color w:val="000000"/>
          <w:sz w:val="21"/>
          <w:szCs w:val="21"/>
        </w:rPr>
        <w:t> a prévenu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Berlin</w:t>
      </w:r>
      <w:r>
        <w:rPr>
          <w:rFonts w:ascii="Open Sans" w:hAnsi="Open Sans" w:cs="Open Sans"/>
          <w:color w:val="000000"/>
          <w:sz w:val="21"/>
          <w:szCs w:val="21"/>
        </w:rPr>
        <w:t> que si l’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Allemagne</w:t>
      </w:r>
      <w:r>
        <w:rPr>
          <w:rFonts w:ascii="Open Sans" w:hAnsi="Open Sans" w:cs="Open Sans"/>
          <w:color w:val="000000"/>
          <w:sz w:val="21"/>
          <w:szCs w:val="21"/>
        </w:rPr>
        <w:t> mettait son projet à exécution,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Russie</w:t>
      </w:r>
      <w:r>
        <w:rPr>
          <w:rFonts w:ascii="Open Sans" w:hAnsi="Open Sans" w:cs="Open Sans"/>
          <w:color w:val="000000"/>
          <w:sz w:val="21"/>
          <w:szCs w:val="21"/>
        </w:rPr>
        <w:t> porterait l’affaire devant les tribunaux internationaux. </w:t>
      </w:r>
      <w:hyperlink r:id="rId9" w:history="1">
        <w:r>
          <w:rPr>
            <w:rStyle w:val="Lienhypertexte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>La Russie est membre de l’Organisation mondiale du commerce (OMC)</w:t>
        </w:r>
      </w:hyperlink>
      <w:r>
        <w:rPr>
          <w:rFonts w:ascii="Open Sans" w:hAnsi="Open Sans" w:cs="Open Sans"/>
          <w:color w:val="000000"/>
          <w:sz w:val="21"/>
          <w:szCs w:val="21"/>
        </w:rPr>
        <w:t> depuis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2012</w:t>
      </w:r>
      <w:r>
        <w:rPr>
          <w:rFonts w:ascii="Open Sans" w:hAnsi="Open Sans" w:cs="Open Sans"/>
          <w:color w:val="000000"/>
          <w:sz w:val="21"/>
          <w:szCs w:val="21"/>
        </w:rPr>
        <w:t> : on sait le poids de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Chine</w:t>
      </w:r>
      <w:r>
        <w:rPr>
          <w:rFonts w:ascii="Open Sans" w:hAnsi="Open Sans" w:cs="Open Sans"/>
          <w:color w:val="000000"/>
          <w:sz w:val="21"/>
          <w:szCs w:val="21"/>
        </w:rPr>
        <w:t> et de l’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Inde</w:t>
      </w:r>
      <w:r>
        <w:rPr>
          <w:rFonts w:ascii="Open Sans" w:hAnsi="Open Sans" w:cs="Open Sans"/>
          <w:color w:val="000000"/>
          <w:sz w:val="21"/>
          <w:szCs w:val="21"/>
        </w:rPr>
        <w:t>, deux alliés de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Russie</w:t>
      </w:r>
      <w:r>
        <w:rPr>
          <w:rFonts w:ascii="Open Sans" w:hAnsi="Open Sans" w:cs="Open Sans"/>
          <w:color w:val="000000"/>
          <w:sz w:val="21"/>
          <w:szCs w:val="21"/>
        </w:rPr>
        <w:t> dans l’affaire ukrainienne, dans cette institution.</w:t>
      </w:r>
    </w:p>
    <w:p w14:paraId="4F524B38" w14:textId="77777777" w:rsidR="00E76039" w:rsidRDefault="00E76039" w:rsidP="00E76039">
      <w:pPr>
        <w:pStyle w:val="NormalWeb"/>
        <w:shd w:val="clear" w:color="auto" w:fill="FFFFFF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***</w:t>
      </w:r>
    </w:p>
    <w:p w14:paraId="231C8CFF" w14:textId="77777777" w:rsidR="00E76039" w:rsidRDefault="00E7603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Parallèlement à ce type de carambouille, l’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Allemagne</w:t>
      </w:r>
      <w:r>
        <w:rPr>
          <w:rFonts w:ascii="Open Sans" w:hAnsi="Open Sans" w:cs="Open Sans"/>
          <w:color w:val="000000"/>
          <w:sz w:val="21"/>
          <w:szCs w:val="21"/>
        </w:rPr>
        <w:t> cherche d’urgence des sites de réception pour le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gaz naturel liquéfié (GNL)</w:t>
      </w:r>
      <w:r>
        <w:rPr>
          <w:rFonts w:ascii="Open Sans" w:hAnsi="Open Sans" w:cs="Open Sans"/>
          <w:color w:val="000000"/>
          <w:sz w:val="21"/>
          <w:szCs w:val="21"/>
        </w:rPr>
        <w:t> acheté sur le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marché mondial au comptant</w:t>
      </w:r>
      <w:r>
        <w:rPr>
          <w:rFonts w:ascii="Open Sans" w:hAnsi="Open Sans" w:cs="Open Sans"/>
          <w:color w:val="000000"/>
          <w:sz w:val="21"/>
          <w:szCs w:val="21"/>
        </w:rPr>
        <w:t>. En mai, elle a par ailleurs affrété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quatre unités flottantes de stockage et de regazéification (UFSR)</w:t>
      </w:r>
      <w:r>
        <w:rPr>
          <w:rFonts w:ascii="Open Sans" w:hAnsi="Open Sans" w:cs="Open Sans"/>
          <w:color w:val="000000"/>
          <w:sz w:val="21"/>
          <w:szCs w:val="21"/>
        </w:rPr>
        <w:t> afin de réduire sa dépendance à l’approvisionnement russe. L’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Allemagne</w:t>
      </w:r>
      <w:r>
        <w:rPr>
          <w:rFonts w:ascii="Open Sans" w:hAnsi="Open Sans" w:cs="Open Sans"/>
          <w:color w:val="000000"/>
          <w:sz w:val="21"/>
          <w:szCs w:val="21"/>
        </w:rPr>
        <w:t> prévoit la construction sur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Baltique </w:t>
      </w:r>
      <w:r>
        <w:rPr>
          <w:rFonts w:ascii="Open Sans" w:hAnsi="Open Sans" w:cs="Open Sans"/>
          <w:color w:val="000000"/>
          <w:sz w:val="21"/>
          <w:szCs w:val="21"/>
        </w:rPr>
        <w:t>d’un site de réception de GNL par voie maritime, qui viendrait s’ajouter à ceux de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Wilhelmshaven</w:t>
      </w:r>
      <w:r>
        <w:rPr>
          <w:rFonts w:ascii="Open Sans" w:hAnsi="Open Sans" w:cs="Open Sans"/>
          <w:color w:val="000000"/>
          <w:sz w:val="21"/>
          <w:szCs w:val="21"/>
        </w:rPr>
        <w:t> et </w:t>
      </w:r>
      <w:proofErr w:type="spellStart"/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Brunsbüttel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, en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mer du Nord</w:t>
      </w:r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1959CA76" w14:textId="77777777" w:rsidR="00E76039" w:rsidRDefault="00E7603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Pour faire face à une pénurie de gaz très préjudiciable à son industrie, l’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Allemagne</w:t>
      </w:r>
      <w:r>
        <w:rPr>
          <w:rFonts w:ascii="Open Sans" w:hAnsi="Open Sans" w:cs="Open Sans"/>
          <w:color w:val="000000"/>
          <w:sz w:val="21"/>
          <w:szCs w:val="21"/>
        </w:rPr>
        <w:t>, qui se veut pourtant un parangon de vertu en matière écologique (le parti </w:t>
      </w:r>
      <w:hyperlink r:id="rId10" w:history="1">
        <w:r>
          <w:rPr>
            <w:rStyle w:val="Lienhypertexte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 xml:space="preserve">« Die </w:t>
        </w:r>
        <w:proofErr w:type="spellStart"/>
        <w:r>
          <w:rPr>
            <w:rStyle w:val="Lienhypertexte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>Grünen</w:t>
        </w:r>
        <w:proofErr w:type="spellEnd"/>
        <w:r>
          <w:rPr>
            <w:rStyle w:val="Lienhypertexte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 xml:space="preserve"> »</w:t>
        </w:r>
      </w:hyperlink>
      <w:r>
        <w:rPr>
          <w:rFonts w:ascii="Open Sans" w:hAnsi="Open Sans" w:cs="Open Sans"/>
          <w:color w:val="000000"/>
          <w:sz w:val="21"/>
          <w:szCs w:val="21"/>
        </w:rPr>
        <w:t> compte quelque 107.000 adhérents !)  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a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également décidé de rouvrir ses vieilles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centrales à charbon</w:t>
      </w:r>
      <w:r>
        <w:rPr>
          <w:rFonts w:ascii="Open Sans" w:hAnsi="Open Sans" w:cs="Open Sans"/>
          <w:color w:val="000000"/>
          <w:sz w:val="21"/>
          <w:szCs w:val="21"/>
        </w:rPr>
        <w:t> hyper-polluantes :</w:t>
      </w:r>
    </w:p>
    <w:p w14:paraId="24B8D0B5" w14:textId="77777777" w:rsidR="00E76039" w:rsidRDefault="00E7603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rFonts w:ascii="Open Sans" w:hAnsi="Open Sans" w:cs="Open Sans"/>
          <w:color w:val="000000"/>
          <w:sz w:val="21"/>
          <w:szCs w:val="21"/>
        </w:rPr>
        <w:t>et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d’acheter du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gaz de schiste américain</w:t>
      </w:r>
      <w:r>
        <w:rPr>
          <w:rFonts w:ascii="Open Sans" w:hAnsi="Open Sans" w:cs="Open Sans"/>
          <w:color w:val="000000"/>
          <w:sz w:val="21"/>
          <w:szCs w:val="21"/>
        </w:rPr>
        <w:t> – une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horreur écologique</w:t>
      </w:r>
      <w:r>
        <w:rPr>
          <w:rFonts w:ascii="Open Sans" w:hAnsi="Open Sans" w:cs="Open Sans"/>
          <w:color w:val="000000"/>
          <w:sz w:val="21"/>
          <w:szCs w:val="21"/>
        </w:rPr>
        <w:t> –, qui plus est pour un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prix nettement supérieur à celui du gaz russe</w:t>
      </w:r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612B804D" w14:textId="77777777" w:rsidR="00E76039" w:rsidRDefault="00E76039" w:rsidP="00E76039">
      <w:pPr>
        <w:pStyle w:val="NormalWeb"/>
        <w:shd w:val="clear" w:color="auto" w:fill="FFFFFF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***</w:t>
      </w:r>
    </w:p>
    <w:p w14:paraId="5CE5EDED" w14:textId="77777777" w:rsidR="00E76039" w:rsidRDefault="00E7603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Quant à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Russie</w:t>
      </w:r>
      <w:r>
        <w:rPr>
          <w:rFonts w:ascii="Open Sans" w:hAnsi="Open Sans" w:cs="Open Sans"/>
          <w:color w:val="000000"/>
          <w:sz w:val="21"/>
          <w:szCs w:val="21"/>
        </w:rPr>
        <w:t>, depuis le début des sanctions censées la frapper, elle a engrangé plus de</w:t>
      </w:r>
      <w:hyperlink r:id="rId11" w:history="1">
        <w:r>
          <w:rPr>
            <w:rStyle w:val="Lienhypertexte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> 93 milliards d’euros de l’exportation d’énergies fossiles</w:t>
        </w:r>
      </w:hyperlink>
      <w:r>
        <w:rPr>
          <w:rFonts w:ascii="Open Sans" w:hAnsi="Open Sans" w:cs="Open Sans"/>
          <w:color w:val="000000"/>
          <w:sz w:val="21"/>
          <w:szCs w:val="21"/>
        </w:rPr>
        <w:t> (gaz, pétrole, charbon).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Moscou</w:t>
      </w:r>
      <w:r>
        <w:rPr>
          <w:rFonts w:ascii="Open Sans" w:hAnsi="Open Sans" w:cs="Open Sans"/>
          <w:color w:val="000000"/>
          <w:sz w:val="21"/>
          <w:szCs w:val="21"/>
        </w:rPr>
        <w:t> a largement profité de la hausse mondiale des cours de l’énergie. Globalement, les sanctions de l’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UE</w:t>
      </w:r>
      <w:r>
        <w:rPr>
          <w:rFonts w:ascii="Open Sans" w:hAnsi="Open Sans" w:cs="Open Sans"/>
          <w:color w:val="000000"/>
          <w:sz w:val="21"/>
          <w:szCs w:val="21"/>
        </w:rPr>
        <w:t> contre la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Russie</w:t>
      </w:r>
      <w:r>
        <w:rPr>
          <w:rFonts w:ascii="Open Sans" w:hAnsi="Open Sans" w:cs="Open Sans"/>
          <w:color w:val="000000"/>
          <w:sz w:val="21"/>
          <w:szCs w:val="21"/>
        </w:rPr>
        <w:t> sont beaucoup plus préjudiciables à la première qu’à la seconde. </w:t>
      </w:r>
      <w:hyperlink r:id="rId12" w:history="1">
        <w:r>
          <w:rPr>
            <w:rStyle w:val="Lienhypertexte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>Ubu</w:t>
        </w:r>
      </w:hyperlink>
      <w:r>
        <w:rPr>
          <w:rFonts w:ascii="Open Sans" w:hAnsi="Open Sans" w:cs="Open Sans"/>
          <w:color w:val="000000"/>
          <w:sz w:val="21"/>
          <w:szCs w:val="21"/>
        </w:rPr>
        <w:t> n’aurait pu imaginer scénario plus loufoque.</w:t>
      </w:r>
    </w:p>
    <w:p w14:paraId="7BE582C6" w14:textId="77777777" w:rsidR="00E76039" w:rsidRDefault="00E7603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Si certains pays ont fait des efforts importants pour réduire leurs importations de gaz russe (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Pologne, Finlande, pays baltes</w:t>
      </w:r>
      <w:r>
        <w:rPr>
          <w:rFonts w:ascii="Open Sans" w:hAnsi="Open Sans" w:cs="Open Sans"/>
          <w:color w:val="000000"/>
          <w:sz w:val="21"/>
          <w:szCs w:val="21"/>
        </w:rPr>
        <w:t>), d’autres ont au contraire augmenté leurs achats :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Chine, Inde, Émirats arabes unis</w:t>
      </w:r>
      <w:r>
        <w:rPr>
          <w:rFonts w:ascii="Open Sans" w:hAnsi="Open Sans" w:cs="Open Sans"/>
          <w:color w:val="000000"/>
          <w:sz w:val="21"/>
          <w:szCs w:val="21"/>
        </w:rPr>
        <w:t> ou même… </w:t>
      </w: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France</w:t>
      </w:r>
      <w:r>
        <w:rPr>
          <w:rFonts w:ascii="Open Sans" w:hAnsi="Open Sans" w:cs="Open Sans"/>
          <w:color w:val="000000"/>
          <w:sz w:val="21"/>
          <w:szCs w:val="21"/>
        </w:rPr>
        <w:t>, selon le </w:t>
      </w:r>
      <w:hyperlink r:id="rId13" w:history="1">
        <w:r>
          <w:rPr>
            <w:rStyle w:val="lev"/>
            <w:rFonts w:ascii="inherit" w:hAnsi="inherit" w:cs="Open Sans"/>
            <w:color w:val="E64946"/>
            <w:sz w:val="21"/>
            <w:szCs w:val="21"/>
            <w:bdr w:val="none" w:sz="0" w:space="0" w:color="auto" w:frame="1"/>
          </w:rPr>
          <w:t xml:space="preserve">Center for </w:t>
        </w:r>
        <w:proofErr w:type="spellStart"/>
        <w:r>
          <w:rPr>
            <w:rStyle w:val="lev"/>
            <w:rFonts w:ascii="inherit" w:hAnsi="inherit" w:cs="Open Sans"/>
            <w:color w:val="E64946"/>
            <w:sz w:val="21"/>
            <w:szCs w:val="21"/>
            <w:bdr w:val="none" w:sz="0" w:space="0" w:color="auto" w:frame="1"/>
          </w:rPr>
          <w:t>Research</w:t>
        </w:r>
        <w:proofErr w:type="spellEnd"/>
        <w:r>
          <w:rPr>
            <w:rStyle w:val="lev"/>
            <w:rFonts w:ascii="inherit" w:hAnsi="inherit" w:cs="Open Sans"/>
            <w:color w:val="E64946"/>
            <w:sz w:val="21"/>
            <w:szCs w:val="21"/>
            <w:bdr w:val="none" w:sz="0" w:space="0" w:color="auto" w:frame="1"/>
          </w:rPr>
          <w:t xml:space="preserve"> on Energy and Clean Air (CREA)</w:t>
        </w:r>
      </w:hyperlink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2ED6D26D" w14:textId="0118368A" w:rsidR="00E76039" w:rsidRDefault="00E76039" w:rsidP="00E76039">
      <w:pPr>
        <w:pStyle w:val="NormalWeb"/>
        <w:shd w:val="clear" w:color="auto" w:fill="FFFFFF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***</w:t>
      </w:r>
    </w:p>
    <w:p w14:paraId="18F10F32" w14:textId="7AF93AEC" w:rsidR="007E6839" w:rsidRDefault="00285F29" w:rsidP="007E6839">
      <w:pPr>
        <w:pStyle w:val="NormalWeb"/>
        <w:shd w:val="clear" w:color="auto" w:fill="FFFFFF"/>
        <w:textAlignment w:val="baseline"/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</w:pPr>
      <w:hyperlink r:id="rId14" w:history="1">
        <w:r w:rsidR="007E6839" w:rsidRPr="00EE39FE">
          <w:rPr>
            <w:rStyle w:val="Lienhypertexte"/>
            <w:rFonts w:ascii="inherit" w:hAnsi="inherit" w:cs="Open Sans"/>
            <w:sz w:val="21"/>
            <w:szCs w:val="21"/>
            <w:bdr w:val="none" w:sz="0" w:space="0" w:color="auto" w:frame="1"/>
          </w:rPr>
          <w:t>https://www.spiegel.de/wirtschaft/nordstream-2-enteignungsplaenen-der-bundesregierung-fuer-moskau-im-zweifel-fall-fuer-die-anwaelte-a-0ef1ce7d-0c3e-4ef4-bbee-7f601d2523aa</w:t>
        </w:r>
      </w:hyperlink>
    </w:p>
    <w:p w14:paraId="46567A0D" w14:textId="59EC0A97" w:rsidR="007E6839" w:rsidRDefault="007E6839" w:rsidP="007E6839">
      <w:pPr>
        <w:pStyle w:val="NormalWeb"/>
        <w:shd w:val="clear" w:color="auto" w:fill="FFFFFF"/>
        <w:jc w:val="center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r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***</w:t>
      </w:r>
    </w:p>
    <w:p w14:paraId="02537A0A" w14:textId="77777777" w:rsidR="00E76039" w:rsidRDefault="00285F2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hyperlink r:id="rId15" w:history="1">
        <w:r w:rsidR="00E76039">
          <w:rPr>
            <w:rStyle w:val="Lienhypertexte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>Henri Dubost</w:t>
        </w:r>
      </w:hyperlink>
    </w:p>
    <w:p w14:paraId="577D8E53" w14:textId="77777777" w:rsidR="00E76039" w:rsidRDefault="00285F29" w:rsidP="00E76039">
      <w:pPr>
        <w:pStyle w:val="NormalWeb"/>
        <w:shd w:val="clear" w:color="auto" w:fill="FFFFFF"/>
        <w:spacing w:before="0" w:after="0"/>
        <w:textAlignment w:val="baseline"/>
        <w:rPr>
          <w:rFonts w:ascii="Open Sans" w:hAnsi="Open Sans" w:cs="Open Sans"/>
          <w:color w:val="000000"/>
          <w:sz w:val="21"/>
          <w:szCs w:val="21"/>
        </w:rPr>
      </w:pPr>
      <w:hyperlink r:id="rId16" w:history="1">
        <w:r w:rsidR="00E76039">
          <w:rPr>
            <w:rStyle w:val="Accentuation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 xml:space="preserve">In </w:t>
        </w:r>
        <w:proofErr w:type="spellStart"/>
        <w:r w:rsidR="00E76039">
          <w:rPr>
            <w:rStyle w:val="Accentuation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>girum</w:t>
        </w:r>
        <w:proofErr w:type="spellEnd"/>
        <w:r w:rsidR="00E76039">
          <w:rPr>
            <w:rStyle w:val="Accentuation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="00E76039">
          <w:rPr>
            <w:rStyle w:val="Accentuation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>imus</w:t>
        </w:r>
        <w:proofErr w:type="spellEnd"/>
        <w:r w:rsidR="00E76039">
          <w:rPr>
            <w:rStyle w:val="Accentuation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="00E76039">
          <w:rPr>
            <w:rStyle w:val="Accentuation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>nocte</w:t>
        </w:r>
        <w:proofErr w:type="spellEnd"/>
        <w:r w:rsidR="00E76039">
          <w:rPr>
            <w:rStyle w:val="Accentuation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 xml:space="preserve"> ecce et </w:t>
        </w:r>
        <w:proofErr w:type="spellStart"/>
        <w:r w:rsidR="00E76039">
          <w:rPr>
            <w:rStyle w:val="Accentuation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>consumimur</w:t>
        </w:r>
        <w:proofErr w:type="spellEnd"/>
        <w:r w:rsidR="00E76039">
          <w:rPr>
            <w:rStyle w:val="Accentuation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 xml:space="preserve"> </w:t>
        </w:r>
        <w:proofErr w:type="spellStart"/>
        <w:r w:rsidR="00E76039">
          <w:rPr>
            <w:rStyle w:val="Accentuation"/>
            <w:rFonts w:ascii="inherit" w:hAnsi="inherit" w:cs="Open Sans"/>
            <w:b/>
            <w:bCs/>
            <w:color w:val="E64946"/>
            <w:sz w:val="21"/>
            <w:szCs w:val="21"/>
            <w:bdr w:val="none" w:sz="0" w:space="0" w:color="auto" w:frame="1"/>
          </w:rPr>
          <w:t>igni</w:t>
        </w:r>
        <w:proofErr w:type="spellEnd"/>
      </w:hyperlink>
      <w:r w:rsidR="00E76039">
        <w:rPr>
          <w:rStyle w:val="lev"/>
          <w:rFonts w:ascii="inherit" w:hAnsi="inherit" w:cs="Open Sans"/>
          <w:color w:val="000000"/>
          <w:sz w:val="21"/>
          <w:szCs w:val="21"/>
          <w:bdr w:val="none" w:sz="0" w:space="0" w:color="auto" w:frame="1"/>
        </w:rPr>
        <w:t> </w:t>
      </w:r>
    </w:p>
    <w:p w14:paraId="6A53DC80" w14:textId="77777777" w:rsidR="00383E5B" w:rsidRDefault="00383E5B" w:rsidP="00B47A71">
      <w:pPr>
        <w:spacing w:line="276" w:lineRule="auto"/>
      </w:pPr>
    </w:p>
    <w:sectPr w:rsidR="0038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24A22"/>
    <w:multiLevelType w:val="multilevel"/>
    <w:tmpl w:val="863E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96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5B"/>
    <w:rsid w:val="00022457"/>
    <w:rsid w:val="000937F0"/>
    <w:rsid w:val="00170970"/>
    <w:rsid w:val="001C28FA"/>
    <w:rsid w:val="001C4D40"/>
    <w:rsid w:val="0020553D"/>
    <w:rsid w:val="002631D7"/>
    <w:rsid w:val="00285F29"/>
    <w:rsid w:val="002C2783"/>
    <w:rsid w:val="002D170B"/>
    <w:rsid w:val="00312083"/>
    <w:rsid w:val="00383E5B"/>
    <w:rsid w:val="003A011B"/>
    <w:rsid w:val="0040479D"/>
    <w:rsid w:val="00420741"/>
    <w:rsid w:val="00432E54"/>
    <w:rsid w:val="00477D11"/>
    <w:rsid w:val="0049650C"/>
    <w:rsid w:val="004B71D5"/>
    <w:rsid w:val="004F7279"/>
    <w:rsid w:val="005A0706"/>
    <w:rsid w:val="00602A9F"/>
    <w:rsid w:val="006B445C"/>
    <w:rsid w:val="006C1430"/>
    <w:rsid w:val="00777BA3"/>
    <w:rsid w:val="007C2A4F"/>
    <w:rsid w:val="007E6839"/>
    <w:rsid w:val="00814FCD"/>
    <w:rsid w:val="008B4187"/>
    <w:rsid w:val="00AD2398"/>
    <w:rsid w:val="00AF67A1"/>
    <w:rsid w:val="00B47A71"/>
    <w:rsid w:val="00B86016"/>
    <w:rsid w:val="00C2338D"/>
    <w:rsid w:val="00C37094"/>
    <w:rsid w:val="00C41893"/>
    <w:rsid w:val="00CD3B7B"/>
    <w:rsid w:val="00E76039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F915FE"/>
  <w15:chartTrackingRefBased/>
  <w15:docId w15:val="{35688FA7-6112-4572-8FB4-344B1EAA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32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3E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3E5B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32E5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u-sr-only">
    <w:name w:val="u-sr-only"/>
    <w:basedOn w:val="Policepardfaut"/>
    <w:rsid w:val="00432E54"/>
  </w:style>
  <w:style w:type="character" w:styleId="lev">
    <w:name w:val="Strong"/>
    <w:basedOn w:val="Policepardfaut"/>
    <w:uiPriority w:val="22"/>
    <w:qFormat/>
    <w:rsid w:val="00432E54"/>
    <w:rPr>
      <w:b/>
      <w:bCs/>
    </w:rPr>
  </w:style>
  <w:style w:type="character" w:customStyle="1" w:styleId="c-sourcebullet">
    <w:name w:val="c-source__bullet"/>
    <w:basedOn w:val="Policepardfaut"/>
    <w:rsid w:val="00432E54"/>
  </w:style>
  <w:style w:type="character" w:customStyle="1" w:styleId="c-sourcetime">
    <w:name w:val="c-source__time"/>
    <w:basedOn w:val="Policepardfaut"/>
    <w:rsid w:val="00432E54"/>
  </w:style>
  <w:style w:type="paragraph" w:customStyle="1" w:styleId="c-image-newslegend">
    <w:name w:val="c-image-news__legend"/>
    <w:basedOn w:val="Normal"/>
    <w:rsid w:val="0043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3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-titlemain">
    <w:name w:val="c-title__main"/>
    <w:basedOn w:val="Policepardfaut"/>
    <w:rsid w:val="003A011B"/>
  </w:style>
  <w:style w:type="paragraph" w:customStyle="1" w:styleId="o-listitem">
    <w:name w:val="o-list__item"/>
    <w:basedOn w:val="Normal"/>
    <w:rsid w:val="0049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-toolbar-sharingnumber">
    <w:name w:val="c-toolbar-sharing__number"/>
    <w:basedOn w:val="Policepardfaut"/>
    <w:rsid w:val="0049650C"/>
  </w:style>
  <w:style w:type="character" w:styleId="Accentuation">
    <w:name w:val="Emphasis"/>
    <w:basedOn w:val="Policepardfaut"/>
    <w:uiPriority w:val="20"/>
    <w:qFormat/>
    <w:rsid w:val="00477D11"/>
    <w:rPr>
      <w:i/>
      <w:iCs/>
    </w:rPr>
  </w:style>
  <w:style w:type="character" w:customStyle="1" w:styleId="entry-meta-date">
    <w:name w:val="entry-meta-date"/>
    <w:basedOn w:val="Policepardfaut"/>
    <w:rsid w:val="008B4187"/>
  </w:style>
  <w:style w:type="character" w:customStyle="1" w:styleId="entry-meta-author">
    <w:name w:val="entry-meta-author"/>
    <w:basedOn w:val="Policepardfaut"/>
    <w:rsid w:val="008B4187"/>
  </w:style>
  <w:style w:type="character" w:customStyle="1" w:styleId="entry-meta-categories">
    <w:name w:val="entry-meta-categories"/>
    <w:basedOn w:val="Policepardfaut"/>
    <w:rsid w:val="008B4187"/>
  </w:style>
  <w:style w:type="character" w:customStyle="1" w:styleId="mh-comment-count-link">
    <w:name w:val="mh-comment-count-link"/>
    <w:basedOn w:val="Policepardfaut"/>
    <w:rsid w:val="008B4187"/>
  </w:style>
  <w:style w:type="character" w:customStyle="1" w:styleId="screen-reader-text">
    <w:name w:val="screen-reader-text"/>
    <w:basedOn w:val="Policepardfaut"/>
    <w:rsid w:val="008B4187"/>
  </w:style>
  <w:style w:type="character" w:customStyle="1" w:styleId="post-views-label">
    <w:name w:val="post-views-label"/>
    <w:basedOn w:val="Policepardfaut"/>
    <w:rsid w:val="008B4187"/>
  </w:style>
  <w:style w:type="character" w:customStyle="1" w:styleId="post-views-count">
    <w:name w:val="post-views-count"/>
    <w:basedOn w:val="Policepardfaut"/>
    <w:rsid w:val="008B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87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6831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2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6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9039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79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egel.de/wirtschaft/nordstream-2-enteignungsplaenen-der-bundesregierung-fuer-moskau-im-zweifel-fall-fuer-die-anwaelte-a-0ef1ce7d-0c3e-4ef4-bbee-7f601d2523aa" TargetMode="External"/><Relationship Id="rId13" Type="http://schemas.openxmlformats.org/officeDocument/2006/relationships/hyperlink" Target="https://energyandcleanair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Der_Spiegel" TargetMode="External"/><Relationship Id="rId12" Type="http://schemas.openxmlformats.org/officeDocument/2006/relationships/hyperlink" Target="https://fr.wikipedia.org/wiki/Ub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r.wikipedia.org/wiki/In_girum_imus_nocte_ecce_et_consumimur_ign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lapresse.ca/affaires/economie/2022-06-12/la-russie-a-tire-93-milliards-d-euros-de-ses-exportations-d-energies-fossiles-en-100-jours-de-guerre.ph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ki-dissidence.dimg.fr/Henri_Dubost" TargetMode="External"/><Relationship Id="rId10" Type="http://schemas.openxmlformats.org/officeDocument/2006/relationships/hyperlink" Target="https://fr.wikipedia.org/wiki/Alliance_90/Les_Ve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point.fr/monde/la-russie-fait-son-entree-a-l-omc-22-08-2012-1498189_24.php" TargetMode="External"/><Relationship Id="rId14" Type="http://schemas.openxmlformats.org/officeDocument/2006/relationships/hyperlink" Target="https://www.spiegel.de/wirtschaft/nordstream-2-enteignungsplaenen-der-bundesregierung-fuer-moskau-im-zweifel-fall-fuer-die-anwaelte-a-0ef1ce7d-0c3e-4ef4-bbee-7f601d2523a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DUBOST</dc:creator>
  <cp:keywords/>
  <dc:description/>
  <cp:lastModifiedBy>Henri DUBOST</cp:lastModifiedBy>
  <cp:revision>3</cp:revision>
  <dcterms:created xsi:type="dcterms:W3CDTF">2022-06-29T17:48:00Z</dcterms:created>
  <dcterms:modified xsi:type="dcterms:W3CDTF">2022-06-29T17:49:00Z</dcterms:modified>
</cp:coreProperties>
</file>